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580274">
        <w:fldChar w:fldCharType="begin"/>
      </w:r>
      <w:r w:rsidR="00580274">
        <w:instrText xml:space="preserve"> DOCPROPERTY  TSG/WGRef  \* MERGEFORMAT </w:instrText>
      </w:r>
      <w:r w:rsidR="00580274">
        <w:fldChar w:fldCharType="separate"/>
      </w:r>
      <w:r w:rsidR="003609EF">
        <w:rPr>
          <w:b/>
          <w:noProof/>
          <w:sz w:val="24"/>
        </w:rPr>
        <w:t>SA2</w:t>
      </w:r>
      <w:r w:rsidR="00580274">
        <w:rPr>
          <w:b/>
          <w:noProof/>
          <w:sz w:val="24"/>
        </w:rPr>
        <w:fldChar w:fldCharType="end"/>
      </w:r>
      <w:r w:rsidR="00C66BA2">
        <w:rPr>
          <w:b/>
          <w:noProof/>
          <w:sz w:val="24"/>
        </w:rPr>
        <w:t xml:space="preserve"> </w:t>
      </w:r>
      <w:r>
        <w:rPr>
          <w:b/>
          <w:noProof/>
          <w:sz w:val="24"/>
        </w:rPr>
        <w:t>Meeting #</w:t>
      </w:r>
      <w:r w:rsidR="00580274">
        <w:fldChar w:fldCharType="begin"/>
      </w:r>
      <w:r w:rsidR="00580274">
        <w:instrText xml:space="preserve"> DOCPROPERTY  MtgSeq  \* MERGEFORMAT </w:instrText>
      </w:r>
      <w:r w:rsidR="00580274">
        <w:fldChar w:fldCharType="separate"/>
      </w:r>
      <w:r w:rsidR="00EB09B7" w:rsidRPr="00EB09B7">
        <w:rPr>
          <w:b/>
          <w:noProof/>
          <w:sz w:val="24"/>
        </w:rPr>
        <w:t>129</w:t>
      </w:r>
      <w:r w:rsidR="00580274">
        <w:rPr>
          <w:b/>
          <w:noProof/>
          <w:sz w:val="24"/>
        </w:rPr>
        <w:fldChar w:fldCharType="end"/>
      </w:r>
      <w:r w:rsidR="00580274">
        <w:fldChar w:fldCharType="begin"/>
      </w:r>
      <w:r w:rsidR="00580274">
        <w:instrText xml:space="preserve"> DOCPROPERTY  MtgTitle  \* MERGEFORMAT </w:instrText>
      </w:r>
      <w:r w:rsidR="00580274">
        <w:fldChar w:fldCharType="separate"/>
      </w:r>
      <w:r w:rsidR="00EB09B7">
        <w:rPr>
          <w:b/>
          <w:noProof/>
          <w:sz w:val="24"/>
        </w:rPr>
        <w:t>-Bis</w:t>
      </w:r>
      <w:r w:rsidR="00580274">
        <w:rPr>
          <w:b/>
          <w:noProof/>
          <w:sz w:val="24"/>
        </w:rPr>
        <w:fldChar w:fldCharType="end"/>
      </w:r>
      <w:r>
        <w:rPr>
          <w:b/>
          <w:i/>
          <w:noProof/>
          <w:sz w:val="28"/>
        </w:rPr>
        <w:tab/>
      </w:r>
      <w:r w:rsidR="00580274">
        <w:fldChar w:fldCharType="begin"/>
      </w:r>
      <w:r w:rsidR="00580274">
        <w:instrText xml:space="preserve"> DOCPROPERTY  Tdoc#  \* MERGEFORMAT </w:instrText>
      </w:r>
      <w:r w:rsidR="00580274">
        <w:fldChar w:fldCharType="separate"/>
      </w:r>
      <w:r w:rsidR="00E13F3D" w:rsidRPr="00E13F3D">
        <w:rPr>
          <w:b/>
          <w:i/>
          <w:noProof/>
          <w:sz w:val="28"/>
        </w:rPr>
        <w:t>S2-181</w:t>
      </w:r>
      <w:r w:rsidR="00580274">
        <w:rPr>
          <w:b/>
          <w:i/>
          <w:noProof/>
          <w:sz w:val="28"/>
        </w:rPr>
        <w:fldChar w:fldCharType="end"/>
      </w:r>
      <w:r w:rsidR="00D841F2">
        <w:rPr>
          <w:rFonts w:hint="eastAsia"/>
          <w:b/>
          <w:i/>
          <w:noProof/>
          <w:sz w:val="28"/>
          <w:lang w:eastAsia="zh-CN"/>
        </w:rPr>
        <w:t>3</w:t>
      </w:r>
      <w:r w:rsidR="006C3461">
        <w:rPr>
          <w:rFonts w:hint="eastAsia"/>
          <w:b/>
          <w:i/>
          <w:noProof/>
          <w:sz w:val="28"/>
          <w:lang w:eastAsia="zh-CN"/>
        </w:rPr>
        <w:t>307</w:t>
      </w:r>
    </w:p>
    <w:p w:rsidR="001E41F3" w:rsidRPr="000D3F53" w:rsidRDefault="00CA409C" w:rsidP="000D13A8">
      <w:pPr>
        <w:pStyle w:val="CRCoverPage"/>
        <w:outlineLvl w:val="0"/>
        <w:rPr>
          <w:b/>
          <w:noProof/>
          <w:sz w:val="24"/>
          <w:lang w:eastAsia="zh-CN"/>
        </w:rPr>
      </w:pPr>
      <w:r w:rsidRPr="00926F3D">
        <w:rPr>
          <w:b/>
          <w:noProof/>
          <w:sz w:val="24"/>
        </w:rPr>
        <w:t>November 26 - 30, 2018, West Palm Beach, USA</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0D3F53">
        <w:rPr>
          <w:rFonts w:hint="eastAsia"/>
          <w:b/>
          <w:noProof/>
          <w:sz w:val="24"/>
          <w:lang w:eastAsia="zh-CN"/>
        </w:rPr>
        <w:t xml:space="preserve"> (</w:t>
      </w:r>
      <w:r w:rsidR="000D13A8" w:rsidRPr="00C81B6A">
        <w:rPr>
          <w:b/>
          <w:noProof/>
          <w:sz w:val="24"/>
        </w:rPr>
        <w:t>revision of</w:t>
      </w:r>
      <w:r w:rsidR="000D13A8">
        <w:rPr>
          <w:rFonts w:hint="eastAsia"/>
          <w:b/>
          <w:noProof/>
          <w:sz w:val="24"/>
          <w:lang w:eastAsia="zh-CN"/>
        </w:rPr>
        <w:t xml:space="preserve"> </w:t>
      </w:r>
      <w:r w:rsidR="000D3F53">
        <w:rPr>
          <w:rFonts w:hint="eastAsia"/>
          <w:b/>
          <w:noProof/>
          <w:sz w:val="24"/>
          <w:lang w:eastAsia="zh-CN"/>
        </w:rPr>
        <w:t>S2-181</w:t>
      </w:r>
      <w:r w:rsidR="00A25C4A">
        <w:rPr>
          <w:rFonts w:hint="eastAsia"/>
          <w:b/>
          <w:noProof/>
          <w:sz w:val="24"/>
          <w:lang w:eastAsia="zh-CN"/>
        </w:rPr>
        <w:t>31</w:t>
      </w:r>
      <w:r w:rsidR="006C3461">
        <w:rPr>
          <w:rFonts w:hint="eastAsia"/>
          <w:b/>
          <w:noProof/>
          <w:sz w:val="24"/>
          <w:lang w:eastAsia="zh-CN"/>
        </w:rPr>
        <w:t>66</w:t>
      </w:r>
      <w:r w:rsidR="000D3F53">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02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027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0723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3461" w:rsidP="00E13F3D">
            <w:pPr>
              <w:pStyle w:val="CRCoverPage"/>
              <w:spacing w:after="0"/>
              <w:jc w:val="center"/>
              <w:rPr>
                <w:b/>
                <w:noProof/>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027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17E2F" w:rsidP="001E41F3">
            <w:pPr>
              <w:pStyle w:val="CRCoverPage"/>
              <w:spacing w:after="0"/>
              <w:jc w:val="center"/>
              <w:rPr>
                <w:b/>
                <w:caps/>
                <w:noProof/>
              </w:rPr>
            </w:pPr>
            <w:r>
              <w:rPr>
                <w:b/>
                <w:bCs/>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7E2F"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0274">
            <w:pPr>
              <w:pStyle w:val="CRCoverPage"/>
              <w:spacing w:after="0"/>
              <w:ind w:left="100"/>
              <w:rPr>
                <w:noProof/>
              </w:rPr>
            </w:pPr>
            <w:r>
              <w:fldChar w:fldCharType="begin"/>
            </w:r>
            <w:r>
              <w:instrText xml:space="preserve"> DOCPROPERTY  CrTitle  \* MERGEFORMAT </w:instrText>
            </w:r>
            <w:r>
              <w:fldChar w:fldCharType="separate"/>
            </w:r>
            <w:r w:rsidR="002640DD">
              <w:t>Clarify for PDB of dynamically assigned 5QI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0274">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r w:rsidR="00D202D1">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7E2F" w:rsidP="00547111">
            <w:pPr>
              <w:pStyle w:val="CRCoverPage"/>
              <w:spacing w:after="0"/>
              <w:ind w:left="100"/>
              <w:rPr>
                <w:noProof/>
              </w:rPr>
            </w:pPr>
            <w:r>
              <w:t>SA WG2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0274">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0274">
            <w:pPr>
              <w:pStyle w:val="CRCoverPage"/>
              <w:spacing w:after="0"/>
              <w:ind w:left="100"/>
              <w:rPr>
                <w:noProof/>
              </w:rPr>
            </w:pPr>
            <w:r>
              <w:fldChar w:fldCharType="begin"/>
            </w:r>
            <w:r>
              <w:instrText xml:space="preserve"> DOCPROPERTY  ResDate  \* MERGEFORMAT </w:instrText>
            </w:r>
            <w:r>
              <w:fldChar w:fldCharType="separate"/>
            </w:r>
            <w:r w:rsidR="00D24991">
              <w:rPr>
                <w:noProof/>
              </w:rPr>
              <w:t>2018-11-20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027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027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17E2F">
            <w:pPr>
              <w:pStyle w:val="CRCoverPage"/>
              <w:spacing w:after="0"/>
              <w:ind w:left="100"/>
              <w:rPr>
                <w:noProof/>
              </w:rPr>
            </w:pPr>
            <w:r w:rsidRPr="00A17E2F">
              <w:rPr>
                <w:noProof/>
              </w:rPr>
              <w:t>PDB defines the delay budget between the UE and the UPF that terminates the N6 interface. For each 5QI, AN should subtract the delay between a UPF terminating N6 and a AN from a given PDB to derive the packet delay budget that applies to the radio interface. We have standardized the delay between UPF terminating N6 and AN for each standardized 5QI. However, for a dynamically assigned 5QI, currently AN only receives the PDB, AN can’t derive the packet delay budget that applies to the radio interface without the knowledge of the delay between UPF terminating N6 and 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4049" w:rsidP="00CD6827">
            <w:pPr>
              <w:pStyle w:val="CRCoverPage"/>
              <w:spacing w:after="0"/>
              <w:ind w:left="100"/>
              <w:rPr>
                <w:noProof/>
                <w:lang w:eastAsia="zh-CN"/>
              </w:rPr>
            </w:pPr>
            <w:r w:rsidRPr="00DF4049">
              <w:rPr>
                <w:noProof/>
                <w:lang w:eastAsia="zh-CN"/>
              </w:rPr>
              <w:t>For a non-standardized 5QI, the delay between a UPF terminating N6 and a 5G-AN is assumed to be consistently configured in the 5G system.</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02D1">
            <w:pPr>
              <w:pStyle w:val="CRCoverPage"/>
              <w:spacing w:after="0"/>
              <w:ind w:left="100"/>
              <w:rPr>
                <w:noProof/>
              </w:rPr>
            </w:pPr>
            <w:r>
              <w:rPr>
                <w:noProof/>
              </w:rPr>
              <w:t>It is unclear how the packet delay budget that applies to the 5G-AN is derived</w:t>
            </w:r>
            <w:r w:rsidR="001E2959" w:rsidRPr="001E295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56D0">
            <w:pPr>
              <w:pStyle w:val="CRCoverPage"/>
              <w:spacing w:after="0"/>
              <w:ind w:left="100"/>
              <w:rPr>
                <w:noProof/>
              </w:rPr>
            </w:pPr>
            <w:r w:rsidRPr="005156D0">
              <w:rPr>
                <w:noProof/>
              </w:rPr>
              <w:t>5.7.3</w:t>
            </w:r>
            <w:r w:rsidR="00D202D1">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D0">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D0">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D0">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32F6" w:rsidRDefault="00A132F6" w:rsidP="00A132F6">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A132F6" w:rsidRPr="009E0DE1" w:rsidRDefault="00A132F6" w:rsidP="00A132F6">
      <w:pPr>
        <w:pStyle w:val="4"/>
      </w:pPr>
      <w:bookmarkStart w:id="3" w:name="_Toc524945993"/>
      <w:r w:rsidRPr="009E0DE1">
        <w:t>5.7.3.4</w:t>
      </w:r>
      <w:r w:rsidRPr="009E0DE1">
        <w:tab/>
        <w:t>Packet Delay Budget</w:t>
      </w:r>
      <w:bookmarkEnd w:id="3"/>
    </w:p>
    <w:p w:rsidR="00A132F6" w:rsidRDefault="00A132F6" w:rsidP="00A132F6">
      <w:pPr>
        <w:rPr>
          <w:ins w:id="4" w:author="yali" w:date="2018-11-29T04:38:00Z"/>
          <w:lang w:eastAsia="zh-CN"/>
        </w:rPr>
      </w:pPr>
      <w:r w:rsidRPr="009E0DE1">
        <w:t xml:space="preserve">The Packet Delay Budget (PDB) defines an upper bound for the time that a packet may be delayed between the UE and the </w:t>
      </w:r>
      <w:r w:rsidRPr="009E0DE1">
        <w:rPr>
          <w:lang w:eastAsia="zh-CN"/>
        </w:rPr>
        <w:t>UPF that terminates the N6 interface</w:t>
      </w:r>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 the PDB shall be interpreted as a maximum delay with a confidence level of 98 percent if the QoS flow is not exceeding the GFBR.</w:t>
      </w:r>
    </w:p>
    <w:p w:rsidR="00225806" w:rsidRDefault="00225806" w:rsidP="00225806">
      <w:pPr>
        <w:pStyle w:val="NO"/>
        <w:rPr>
          <w:lang w:eastAsia="zh-CN"/>
        </w:rPr>
      </w:pPr>
      <w:ins w:id="5" w:author="yali" w:date="2018-11-29T04:38:00Z">
        <w:r>
          <w:t>NOTE</w:t>
        </w:r>
        <w:r>
          <w:rPr>
            <w:rFonts w:hint="eastAsia"/>
            <w:lang w:eastAsia="zh-CN"/>
          </w:rPr>
          <w:t xml:space="preserve"> 1</w:t>
        </w:r>
        <w:r>
          <w:t>:</w:t>
        </w:r>
        <w:r>
          <w:tab/>
        </w:r>
      </w:ins>
      <w:ins w:id="6" w:author="yali" w:date="2018-11-30T22:20:00Z">
        <w:r w:rsidR="00156C8A">
          <w:t xml:space="preserve">The delay between </w:t>
        </w:r>
        <w:r w:rsidR="00156C8A">
          <w:rPr>
            <w:rFonts w:hint="eastAsia"/>
            <w:lang w:eastAsia="zh-CN"/>
          </w:rPr>
          <w:t>the</w:t>
        </w:r>
        <w:r w:rsidR="00156C8A" w:rsidRPr="00D507E2">
          <w:t xml:space="preserve"> UPF terminating N6 and </w:t>
        </w:r>
        <w:r w:rsidR="00156C8A">
          <w:rPr>
            <w:rFonts w:hint="eastAsia"/>
            <w:lang w:eastAsia="zh-CN"/>
          </w:rPr>
          <w:t>the</w:t>
        </w:r>
        <w:r w:rsidR="00156C8A" w:rsidRPr="00D507E2">
          <w:t xml:space="preserve"> 5G-</w:t>
        </w:r>
        <w:proofErr w:type="gramStart"/>
        <w:r w:rsidR="00156C8A" w:rsidRPr="00D507E2">
          <w:t>AN</w:t>
        </w:r>
        <w:proofErr w:type="gramEnd"/>
        <w:r w:rsidR="00156C8A" w:rsidRPr="00D507E2">
          <w:t xml:space="preserve"> </w:t>
        </w:r>
        <w:r w:rsidR="00156C8A">
          <w:rPr>
            <w:rFonts w:hint="eastAsia"/>
            <w:lang w:eastAsia="zh-CN"/>
          </w:rPr>
          <w:t>has to</w:t>
        </w:r>
        <w:r w:rsidR="00156C8A" w:rsidRPr="00D507E2">
          <w:t xml:space="preserve"> be subtracted from a given PDB to derive the packet delay budget</w:t>
        </w:r>
        <w:r w:rsidR="00156C8A">
          <w:rPr>
            <w:rFonts w:hint="eastAsia"/>
            <w:lang w:eastAsia="zh-CN"/>
          </w:rPr>
          <w:t xml:space="preserve"> </w:t>
        </w:r>
        <w:r w:rsidR="00156C8A" w:rsidRPr="00D507E2">
          <w:t>that applies to the radio interface</w:t>
        </w:r>
        <w:r w:rsidR="00156C8A" w:rsidRPr="00D507E2">
          <w:rPr>
            <w:rFonts w:hint="eastAsia"/>
            <w:lang w:eastAsia="zh-CN"/>
          </w:rPr>
          <w:t>.</w:t>
        </w:r>
        <w:r w:rsidR="00156C8A">
          <w:rPr>
            <w:rFonts w:hint="eastAsia"/>
            <w:lang w:eastAsia="zh-CN"/>
          </w:rPr>
          <w:t xml:space="preserve"> </w:t>
        </w:r>
      </w:ins>
      <w:ins w:id="7" w:author="yali" w:date="2018-11-29T21:49:00Z">
        <w:r w:rsidR="008321AE" w:rsidRPr="00D507E2">
          <w:rPr>
            <w:rFonts w:hint="eastAsia"/>
            <w:lang w:eastAsia="zh-CN"/>
          </w:rPr>
          <w:t xml:space="preserve">For </w:t>
        </w:r>
        <w:r w:rsidR="008321AE" w:rsidRPr="00D507E2">
          <w:rPr>
            <w:lang w:eastAsia="zh-CN"/>
          </w:rPr>
          <w:t xml:space="preserve">a </w:t>
        </w:r>
        <w:r w:rsidR="008321AE" w:rsidRPr="00D507E2">
          <w:rPr>
            <w:rFonts w:hint="eastAsia"/>
            <w:lang w:eastAsia="zh-CN"/>
          </w:rPr>
          <w:t>s</w:t>
        </w:r>
        <w:r w:rsidR="008321AE" w:rsidRPr="00D507E2">
          <w:rPr>
            <w:lang w:eastAsia="zh-CN"/>
          </w:rPr>
          <w:t>tandardized 5QI</w:t>
        </w:r>
        <w:r w:rsidR="008321AE" w:rsidRPr="00D507E2">
          <w:rPr>
            <w:rFonts w:hint="eastAsia"/>
            <w:lang w:eastAsia="zh-CN"/>
          </w:rPr>
          <w:t xml:space="preserve">, </w:t>
        </w:r>
        <w:r w:rsidR="008321AE" w:rsidRPr="00D507E2">
          <w:t>the delay between a UPF terminating N6 and a 5G-</w:t>
        </w:r>
        <w:proofErr w:type="gramStart"/>
        <w:r w:rsidR="008321AE" w:rsidRPr="00D507E2">
          <w:t xml:space="preserve">AN </w:t>
        </w:r>
        <w:r w:rsidR="008321AE" w:rsidRPr="00D507E2">
          <w:rPr>
            <w:rFonts w:hint="eastAsia"/>
            <w:lang w:eastAsia="zh-CN"/>
          </w:rPr>
          <w:t>is</w:t>
        </w:r>
        <w:proofErr w:type="gramEnd"/>
        <w:r w:rsidR="008321AE" w:rsidRPr="00D507E2">
          <w:rPr>
            <w:rFonts w:hint="eastAsia"/>
            <w:lang w:eastAsia="zh-CN"/>
          </w:rPr>
          <w:t xml:space="preserve"> </w:t>
        </w:r>
        <w:r w:rsidR="008321AE" w:rsidRPr="00D507E2">
          <w:t xml:space="preserve">specified in </w:t>
        </w:r>
      </w:ins>
      <w:ins w:id="8" w:author="yali" w:date="2018-11-29T21:52:00Z">
        <w:r w:rsidR="008321AE">
          <w:rPr>
            <w:rFonts w:hint="eastAsia"/>
            <w:lang w:eastAsia="zh-CN"/>
          </w:rPr>
          <w:t xml:space="preserve">the </w:t>
        </w:r>
      </w:ins>
      <w:proofErr w:type="spellStart"/>
      <w:ins w:id="9" w:author="yali" w:date="2018-11-29T21:49:00Z">
        <w:r w:rsidR="008321AE" w:rsidRPr="00D507E2">
          <w:t>QoS</w:t>
        </w:r>
        <w:proofErr w:type="spellEnd"/>
        <w:r w:rsidR="008321AE" w:rsidRPr="00D507E2">
          <w:t xml:space="preserve"> characteristics Table 5.7.4.1.</w:t>
        </w:r>
      </w:ins>
      <w:ins w:id="10" w:author="yali" w:date="2018-11-30T22:27:00Z">
        <w:r w:rsidR="00156C8A" w:rsidRPr="00156C8A">
          <w:t xml:space="preserve"> </w:t>
        </w:r>
        <w:r w:rsidR="00156C8A">
          <w:t xml:space="preserve">For a </w:t>
        </w:r>
        <w:r w:rsidR="00156C8A">
          <w:rPr>
            <w:rFonts w:hint="eastAsia"/>
            <w:lang w:eastAsia="zh-CN"/>
          </w:rPr>
          <w:t xml:space="preserve">non-standardized </w:t>
        </w:r>
        <w:r w:rsidR="00156C8A" w:rsidRPr="00225806">
          <w:t>5QI</w:t>
        </w:r>
        <w:r w:rsidR="00156C8A">
          <w:rPr>
            <w:rFonts w:hint="eastAsia"/>
            <w:lang w:eastAsia="zh-CN"/>
          </w:rPr>
          <w:t xml:space="preserve">, </w:t>
        </w:r>
        <w:r w:rsidR="00156C8A" w:rsidRPr="001E1457">
          <w:rPr>
            <w:lang w:eastAsia="zh-CN"/>
          </w:rPr>
          <w:t>the delay between a UPF terminating N6 and a 5G-</w:t>
        </w:r>
        <w:proofErr w:type="gramStart"/>
        <w:r w:rsidR="00156C8A" w:rsidRPr="001E1457">
          <w:rPr>
            <w:lang w:eastAsia="zh-CN"/>
          </w:rPr>
          <w:t>AN is</w:t>
        </w:r>
        <w:proofErr w:type="gramEnd"/>
        <w:r w:rsidR="00156C8A" w:rsidRPr="001E1457">
          <w:rPr>
            <w:lang w:eastAsia="zh-CN"/>
          </w:rPr>
          <w:t xml:space="preserve"> assumed to be consistently configured in the </w:t>
        </w:r>
        <w:r w:rsidR="00156C8A">
          <w:rPr>
            <w:rFonts w:hint="eastAsia"/>
            <w:lang w:eastAsia="zh-CN"/>
          </w:rPr>
          <w:t xml:space="preserve">5G </w:t>
        </w:r>
        <w:r w:rsidR="00156C8A" w:rsidRPr="001E1457">
          <w:rPr>
            <w:lang w:eastAsia="zh-CN"/>
          </w:rPr>
          <w:t>system</w:t>
        </w:r>
        <w:r w:rsidR="00156C8A">
          <w:rPr>
            <w:rFonts w:hint="eastAsia"/>
            <w:lang w:eastAsia="zh-CN"/>
          </w:rPr>
          <w:t>.</w:t>
        </w:r>
      </w:ins>
      <w:ins w:id="11" w:author="yali" w:date="2018-11-29T21:58:00Z">
        <w:r w:rsidR="00D748E4">
          <w:rPr>
            <w:rFonts w:hint="eastAsia"/>
            <w:lang w:eastAsia="zh-CN"/>
          </w:rPr>
          <w:t xml:space="preserve"> </w:t>
        </w:r>
      </w:ins>
    </w:p>
    <w:p w:rsidR="00A132F6" w:rsidRDefault="00A132F6" w:rsidP="00A132F6">
      <w:r>
        <w:t>Services using a GBR QoS Flow and sending at a rate smaller than or equal to the GFBR can in general assume that congestion related packet drops will not occur.</w:t>
      </w:r>
    </w:p>
    <w:p w:rsidR="00A132F6" w:rsidRDefault="00A132F6" w:rsidP="00A132F6">
      <w:pPr>
        <w:pStyle w:val="NO"/>
      </w:pPr>
      <w:r>
        <w:t>NOTE</w:t>
      </w:r>
      <w:ins w:id="12" w:author="yali" w:date="2018-11-29T04:39:00Z">
        <w:r w:rsidR="00225806">
          <w:rPr>
            <w:rFonts w:hint="eastAsia"/>
            <w:lang w:eastAsia="zh-CN"/>
          </w:rPr>
          <w:t xml:space="preserve"> </w:t>
        </w:r>
      </w:ins>
      <w:ins w:id="13" w:author="yali" w:date="2018-11-29T04:38:00Z">
        <w:r w:rsidR="00225806">
          <w:rPr>
            <w:rFonts w:hint="eastAsia"/>
            <w:lang w:eastAsia="zh-CN"/>
          </w:rPr>
          <w:t>2</w:t>
        </w:r>
      </w:ins>
      <w:r>
        <w:t>:</w:t>
      </w:r>
      <w:r>
        <w:tab/>
        <w:t xml:space="preserve">Exceptions (e.g. transient link outages) can always occur in a radio access system which may then lead to congestion related packet drops. Packets surviving congestion related packet dropping may still be subject to </w:t>
      </w:r>
      <w:proofErr w:type="spellStart"/>
      <w:r>
        <w:t>non congestion</w:t>
      </w:r>
      <w:proofErr w:type="spellEnd"/>
      <w:r>
        <w:t xml:space="preserve"> related packet losses (see PER below).</w:t>
      </w:r>
    </w:p>
    <w:p w:rsidR="00A132F6" w:rsidRPr="009E0DE1" w:rsidRDefault="00A132F6" w:rsidP="00A132F6">
      <w:r>
        <w:t xml:space="preserve">Services using </w:t>
      </w:r>
      <w:r w:rsidRPr="009E0DE1">
        <w:t>Non-GBR QoS Flows should be prepared to experience congestion-related packet drops and delays. In uncongested scenarios, 98 percent of the packets should not experience a delay exceeding the 5QI's PDB.</w:t>
      </w:r>
    </w:p>
    <w:p w:rsidR="00A132F6" w:rsidRPr="00936AFC" w:rsidRDefault="00A132F6" w:rsidP="00A132F6">
      <w:pPr>
        <w:rPr>
          <w:lang w:eastAsia="zh-CN"/>
        </w:rPr>
      </w:pPr>
      <w:r w:rsidRPr="009E0DE1">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rsidR="00A132F6" w:rsidRDefault="00A132F6" w:rsidP="00A132F6">
      <w:pPr>
        <w:pStyle w:val="B2"/>
        <w:ind w:left="0" w:firstLine="0"/>
        <w:rPr>
          <w:color w:val="FF0000"/>
          <w:lang w:eastAsia="zh-CN"/>
        </w:rPr>
      </w:pPr>
      <w:r>
        <w:rPr>
          <w:rFonts w:hint="eastAsia"/>
          <w:color w:val="FF0000"/>
          <w:lang w:eastAsia="zh-CN"/>
        </w:rPr>
        <w:t>**************************************End of changes*******************************************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274" w:rsidRDefault="00580274">
      <w:r>
        <w:separator/>
      </w:r>
    </w:p>
  </w:endnote>
  <w:endnote w:type="continuationSeparator" w:id="0">
    <w:p w:rsidR="00580274" w:rsidRDefault="00580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274" w:rsidRDefault="00580274">
      <w:r>
        <w:separator/>
      </w:r>
    </w:p>
  </w:footnote>
  <w:footnote w:type="continuationSeparator" w:id="0">
    <w:p w:rsidR="00580274" w:rsidRDefault="00580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Hedman">
    <w15:presenceInfo w15:providerId="AD" w15:userId="S-1-5-21-1538607324-3213881460-940295383-35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47"/>
    <w:rsid w:val="00022E4A"/>
    <w:rsid w:val="00032450"/>
    <w:rsid w:val="00052D88"/>
    <w:rsid w:val="000A6394"/>
    <w:rsid w:val="000B7FED"/>
    <w:rsid w:val="000C038A"/>
    <w:rsid w:val="000C6598"/>
    <w:rsid w:val="000D13A8"/>
    <w:rsid w:val="000D3F53"/>
    <w:rsid w:val="00145D43"/>
    <w:rsid w:val="00156C8A"/>
    <w:rsid w:val="00192C46"/>
    <w:rsid w:val="001A08B3"/>
    <w:rsid w:val="001A7B60"/>
    <w:rsid w:val="001B52F0"/>
    <w:rsid w:val="001B7A65"/>
    <w:rsid w:val="001E1457"/>
    <w:rsid w:val="001E2959"/>
    <w:rsid w:val="001E41F3"/>
    <w:rsid w:val="00225806"/>
    <w:rsid w:val="00254512"/>
    <w:rsid w:val="0026004D"/>
    <w:rsid w:val="002640DD"/>
    <w:rsid w:val="00275D12"/>
    <w:rsid w:val="00284FEB"/>
    <w:rsid w:val="002860C4"/>
    <w:rsid w:val="002B5741"/>
    <w:rsid w:val="00305409"/>
    <w:rsid w:val="00325957"/>
    <w:rsid w:val="003609EF"/>
    <w:rsid w:val="0036231A"/>
    <w:rsid w:val="003663B0"/>
    <w:rsid w:val="00367AD7"/>
    <w:rsid w:val="00374DD4"/>
    <w:rsid w:val="003E1A36"/>
    <w:rsid w:val="00410371"/>
    <w:rsid w:val="004242F1"/>
    <w:rsid w:val="00426524"/>
    <w:rsid w:val="00452902"/>
    <w:rsid w:val="004B75B7"/>
    <w:rsid w:val="004E1DEC"/>
    <w:rsid w:val="004E28A2"/>
    <w:rsid w:val="004E75E5"/>
    <w:rsid w:val="005156D0"/>
    <w:rsid w:val="0051580D"/>
    <w:rsid w:val="00547111"/>
    <w:rsid w:val="005514A4"/>
    <w:rsid w:val="00580274"/>
    <w:rsid w:val="00592D74"/>
    <w:rsid w:val="005C651F"/>
    <w:rsid w:val="005E2C44"/>
    <w:rsid w:val="005F0D7F"/>
    <w:rsid w:val="00621188"/>
    <w:rsid w:val="006257ED"/>
    <w:rsid w:val="00695808"/>
    <w:rsid w:val="006B46FB"/>
    <w:rsid w:val="006C3461"/>
    <w:rsid w:val="006D62B0"/>
    <w:rsid w:val="006E21FB"/>
    <w:rsid w:val="00792342"/>
    <w:rsid w:val="007977A8"/>
    <w:rsid w:val="007B512A"/>
    <w:rsid w:val="007C2097"/>
    <w:rsid w:val="007D6A07"/>
    <w:rsid w:val="007E5C07"/>
    <w:rsid w:val="007F7259"/>
    <w:rsid w:val="008040A8"/>
    <w:rsid w:val="0082066A"/>
    <w:rsid w:val="008279FA"/>
    <w:rsid w:val="008321AE"/>
    <w:rsid w:val="0086048B"/>
    <w:rsid w:val="008626E7"/>
    <w:rsid w:val="00870EE7"/>
    <w:rsid w:val="00876A48"/>
    <w:rsid w:val="008A1E90"/>
    <w:rsid w:val="008A45A6"/>
    <w:rsid w:val="008B5286"/>
    <w:rsid w:val="008F686C"/>
    <w:rsid w:val="009148DE"/>
    <w:rsid w:val="00941E30"/>
    <w:rsid w:val="009777D9"/>
    <w:rsid w:val="009841C2"/>
    <w:rsid w:val="00991B88"/>
    <w:rsid w:val="009A5753"/>
    <w:rsid w:val="009A579D"/>
    <w:rsid w:val="009E3297"/>
    <w:rsid w:val="009F734F"/>
    <w:rsid w:val="00A02D0D"/>
    <w:rsid w:val="00A132F6"/>
    <w:rsid w:val="00A17E2F"/>
    <w:rsid w:val="00A246B6"/>
    <w:rsid w:val="00A25C4A"/>
    <w:rsid w:val="00A47E70"/>
    <w:rsid w:val="00A50CF0"/>
    <w:rsid w:val="00A7671C"/>
    <w:rsid w:val="00AA2CBC"/>
    <w:rsid w:val="00AC467A"/>
    <w:rsid w:val="00AC5820"/>
    <w:rsid w:val="00AD1CD8"/>
    <w:rsid w:val="00AF49B1"/>
    <w:rsid w:val="00B258BB"/>
    <w:rsid w:val="00B67B97"/>
    <w:rsid w:val="00B968C8"/>
    <w:rsid w:val="00BA3EC5"/>
    <w:rsid w:val="00BA51D9"/>
    <w:rsid w:val="00BB5DFC"/>
    <w:rsid w:val="00BD279D"/>
    <w:rsid w:val="00BD6BB8"/>
    <w:rsid w:val="00BF40CE"/>
    <w:rsid w:val="00C66BA2"/>
    <w:rsid w:val="00C76C2B"/>
    <w:rsid w:val="00C95985"/>
    <w:rsid w:val="00CA409C"/>
    <w:rsid w:val="00CC5026"/>
    <w:rsid w:val="00CC68D0"/>
    <w:rsid w:val="00CD6827"/>
    <w:rsid w:val="00D03F9A"/>
    <w:rsid w:val="00D06D51"/>
    <w:rsid w:val="00D202D1"/>
    <w:rsid w:val="00D24991"/>
    <w:rsid w:val="00D40016"/>
    <w:rsid w:val="00D50255"/>
    <w:rsid w:val="00D507E2"/>
    <w:rsid w:val="00D748E4"/>
    <w:rsid w:val="00D841F2"/>
    <w:rsid w:val="00DC371A"/>
    <w:rsid w:val="00DE34CF"/>
    <w:rsid w:val="00DF4049"/>
    <w:rsid w:val="00E13F3D"/>
    <w:rsid w:val="00E34898"/>
    <w:rsid w:val="00E90227"/>
    <w:rsid w:val="00E92B99"/>
    <w:rsid w:val="00EB09B7"/>
    <w:rsid w:val="00EE7D7C"/>
    <w:rsid w:val="00F25D98"/>
    <w:rsid w:val="00F300FB"/>
    <w:rsid w:val="00F474D3"/>
    <w:rsid w:val="00FA1C8E"/>
    <w:rsid w:val="00FB1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A132F6"/>
    <w:rPr>
      <w:rFonts w:ascii="Times New Roman" w:hAnsi="Times New Roman"/>
      <w:lang w:val="en-GB" w:eastAsia="en-US"/>
    </w:rPr>
  </w:style>
  <w:style w:type="character" w:customStyle="1" w:styleId="B1Char">
    <w:name w:val="B1 Char"/>
    <w:link w:val="B1"/>
    <w:rsid w:val="00A132F6"/>
    <w:rPr>
      <w:rFonts w:ascii="Times New Roman" w:hAnsi="Times New Roman"/>
      <w:lang w:val="en-GB" w:eastAsia="en-US"/>
    </w:rPr>
  </w:style>
  <w:style w:type="character" w:customStyle="1" w:styleId="NOZchn">
    <w:name w:val="NO Zchn"/>
    <w:link w:val="NO"/>
    <w:rsid w:val="00A132F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A132F6"/>
    <w:rPr>
      <w:rFonts w:ascii="Times New Roman" w:hAnsi="Times New Roman"/>
      <w:lang w:val="en-GB" w:eastAsia="en-US"/>
    </w:rPr>
  </w:style>
  <w:style w:type="character" w:customStyle="1" w:styleId="B1Char">
    <w:name w:val="B1 Char"/>
    <w:link w:val="B1"/>
    <w:rsid w:val="00A132F6"/>
    <w:rPr>
      <w:rFonts w:ascii="Times New Roman" w:hAnsi="Times New Roman"/>
      <w:lang w:val="en-GB" w:eastAsia="en-US"/>
    </w:rPr>
  </w:style>
  <w:style w:type="character" w:customStyle="1" w:styleId="NOZchn">
    <w:name w:val="NO Zchn"/>
    <w:link w:val="NO"/>
    <w:rsid w:val="00A13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5A938-BF34-4DC6-AFF1-B12FF8BD1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2</Pages>
  <Words>816</Words>
  <Characters>4653</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yali</cp:lastModifiedBy>
  <cp:revision>36</cp:revision>
  <cp:lastPrinted>1900-12-31T16:00:00Z</cp:lastPrinted>
  <dcterms:created xsi:type="dcterms:W3CDTF">2018-11-29T12:17:00Z</dcterms:created>
  <dcterms:modified xsi:type="dcterms:W3CDTF">2018-11-30T14:52:00Z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129</vt:lpwstr>
  </property>
  <property fmtid="{D5CDD505-2E9C-101B-9397-08002B2CF9AE}" pid="4" name="MtgTitle">
    <vt:lpwstr>-Bis</vt:lpwstr>
  </property>
  <property fmtid="{D5CDD505-2E9C-101B-9397-08002B2CF9AE}" pid="5" name="Location">
    <vt:lpwstr>West Palm Beach, Florida</vt:lpwstr>
  </property>
  <property fmtid="{D5CDD505-2E9C-101B-9397-08002B2CF9AE}" pid="6" name="Country">
    <vt:lpwstr>United States</vt:lpwstr>
  </property>
  <property fmtid="{D5CDD505-2E9C-101B-9397-08002B2CF9AE}" pid="7" name="StartDate">
    <vt:lpwstr>26th Nov 2018</vt:lpwstr>
  </property>
  <property fmtid="{D5CDD505-2E9C-101B-9397-08002B2CF9AE}" pid="8" name="EndDate">
    <vt:lpwstr>30th Nov 2018</vt:lpwstr>
  </property>
  <property fmtid="{D5CDD505-2E9C-101B-9397-08002B2CF9AE}" pid="9" name="Tdoc#">
    <vt:lpwstr>S2-1812182</vt:lpwstr>
  </property>
  <property fmtid="{D5CDD505-2E9C-101B-9397-08002B2CF9AE}" pid="10" name="Spec#">
    <vt:lpwstr>23.501</vt:lpwstr>
  </property>
  <property fmtid="{D5CDD505-2E9C-101B-9397-08002B2CF9AE}" pid="11" name="Cr#">
    <vt:lpwstr>0723</vt:lpwstr>
  </property>
  <property fmtid="{D5CDD505-2E9C-101B-9397-08002B2CF9AE}" pid="12" name="Revision">
    <vt:lpwstr>-</vt:lpwstr>
  </property>
  <property fmtid="{D5CDD505-2E9C-101B-9397-08002B2CF9AE}" pid="13" name="Version">
    <vt:lpwstr>15.3.0</vt:lpwstr>
  </property>
  <property fmtid="{D5CDD505-2E9C-101B-9397-08002B2CF9AE}" pid="14" name="CrTitle">
    <vt:lpwstr>Clarify for PDB of dynamically assigned 5QI</vt:lpwstr>
  </property>
  <property fmtid="{D5CDD505-2E9C-101B-9397-08002B2CF9AE}" pid="15" name="SourceIfWg">
    <vt:lpwstr>CATT</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2018-11-20</vt:lpwstr>
  </property>
  <property fmtid="{D5CDD505-2E9C-101B-9397-08002B2CF9AE}" pid="20" name="Release">
    <vt:lpwstr>Rel-15</vt:lpwstr>
  </property>
</Properties>
</file>